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b/>
        </w:rPr>
      </w:pPr>
      <w:r>
        <w:rPr>
          <w:b/>
        </w:rPr>
        <w:t>Условия осуществления образовательного процесса.</w:t>
      </w:r>
    </w:p>
    <w:p>
      <w:pPr>
        <w:ind w:left="284" w:firstLine="360"/>
        <w:jc w:val="both"/>
      </w:pPr>
      <w:r>
        <w:t xml:space="preserve">В школе созданы необходимые условия для осуществления учебно-воспитательного процесса: оборудовано 18 учебных кабинета. Функционируют:   кабинет технологии; пришкольный участок площадью 0.5га;  1 спортивный зал, при котором имеются снарядные, раздевальные, душевые комнаты и комната для инструктора, спортивная площадка;  актовый зал на 220 мест;  библиотека;   столовая на 100 посадочных мест с пищеблоком;  лицензированный медицинский кабинет;  компьютерный класс, оснащенный </w:t>
      </w:r>
      <w:r>
        <w:rPr>
          <w:rFonts w:hint="default"/>
          <w:lang w:val="ru-RU"/>
        </w:rPr>
        <w:t>39</w:t>
      </w:r>
      <w:r>
        <w:t xml:space="preserve"> ноутбуками,  количество  рабочих мест педагогов,  оснащенных компьютерами - 1</w:t>
      </w:r>
      <w:r>
        <w:rPr>
          <w:rFonts w:hint="default"/>
          <w:lang w:val="ru-RU"/>
        </w:rPr>
        <w:t>8</w:t>
      </w:r>
      <w:r>
        <w:t xml:space="preserve">. В школе работают музей Боевой Славы и комната Трудовой Славы. Имеется необходимое учебно-наглядное, лабораторное, спортивное оборудование, видеотехника, три мультимедийных установок. </w:t>
      </w:r>
    </w:p>
    <w:p>
      <w:pPr>
        <w:rPr>
          <w:b/>
        </w:rPr>
      </w:pPr>
      <w:r>
        <w:rPr>
          <w:b/>
        </w:rPr>
        <w:t xml:space="preserve">                                            Обеспеченность учебным оборудованием</w:t>
      </w:r>
    </w:p>
    <w:tbl>
      <w:tblPr>
        <w:tblStyle w:val="3"/>
        <w:tblW w:w="978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5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класс, кабинет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немецкого языка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Справочная учебная литература по иностранному языку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Картины с достопримечательностями немецких городов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карты Германии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выдающихся писателей, ученых, композиторов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>-проигрыватель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математики №1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таблиц по математике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геометрических фигур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чертежных принадлежностей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математики №2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таблиц по математике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геометрических фигур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чертежных принадлежностей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Кабинет физики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- Центр Точки роста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для проведения практических и лабораторных работ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 по физике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тел равной массы и равного объема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Лабораторный набор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Диапроектор «Лэтти»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 для практических работ 9 кл.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Цифровые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лаборатории: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Робиклаб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Познайкино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Конструктор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МФУ </w:t>
            </w:r>
            <w:bookmarkStart w:id="0" w:name="_GoBack"/>
            <w:bookmarkEnd w:id="0"/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Ноутбук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Кабинет химии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- центр Точки роста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дисков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«Химические реактивы»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таблиц по органической химии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таблиц по неорганической химии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раздаточных материалов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решеток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Приборы для проведения практических и лабораторных работ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Мультимедиа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Цифровые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лаборатории: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Робиклаб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Познайкино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Научные развлечения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МФУ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Ноутбук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биологии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гербарий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УМК дисков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таблиц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Диапроектор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Мультимедийный проектор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Цифровые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лаборатории: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Робиклаб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Познайкино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Научные развлечения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По экологии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Пианино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композиторов- комплект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русского языка 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таблиц по русскому языку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«Кирилл и Мефодий»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 треноге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Компьютеры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Магнитная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доска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38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географии 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Географические карты 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Атласы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Приборы для демонстрации практических работ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Глобусы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>- магнитофон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Гербарий растений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горных пород и минералов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Компасы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Барометр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– электронный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истории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карт по истории 5-11кл.  Дидактический материал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Словари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 №1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предметам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«Раздаточные образцы минералов и горных пород»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пособие для интерактивных досок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 №2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предметам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«Раздаточные образцы минералов и горных пород»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пособие для интерактивных досок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 №3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предметам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«Раздаточные образцы минералов и горных пород»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 №4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предметам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«Раздаточные образцы минералов и горных пород»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 №5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предметам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«Раздаточные образцы минералов и горных пород»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пособие для интерактивных досок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директора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Телевизор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Видеомагнитофон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Канцелярия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Принтер/ксерокс/сканер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Видеонаблюдение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технологии 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Швейная машинка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Гладильная доска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Стенка гимнастическая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 гимнастическое напольное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Козёл гимнастический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Перекладина гимнастическая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гимнастический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 гимнастическая жесткая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Гимнастические маты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Скакалка гимнастическая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набивной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Палка гимнастическая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Брусья параллельные (мужские) гимнастические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Брусья разновысотные (женские) гимнастические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Канат гимнастический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Обручи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планка для прыжков в высоту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Дорожка разметочная для прыжков в длину с места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Песочная яма для прыжков в длину с разбега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мячи для метания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Беговая дорожка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щитов баскетбольных с кольцами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баскетбольные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волейбольные универсальные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волейбольная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волейбольные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Аптечка медицинская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Коврик гимнастический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Ракетки для бадминтона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Ракетки для тенниса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литература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Книжный фонд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3219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2959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tabs>
          <w:tab w:val="left" w:pos="708"/>
        </w:tabs>
        <w:ind w:right="-241"/>
        <w:rPr>
          <w:b/>
        </w:rPr>
      </w:pPr>
      <w:r>
        <w:rPr>
          <w:b/>
        </w:rPr>
        <w:t xml:space="preserve">                       </w:t>
      </w:r>
    </w:p>
    <w:p>
      <w:pPr>
        <w:jc w:val="both"/>
      </w:pPr>
    </w:p>
    <w:p>
      <w:pPr>
        <w:ind w:left="851" w:firstLine="567"/>
        <w:jc w:val="both"/>
      </w:pPr>
      <w:r>
        <w:t xml:space="preserve">При оснащении помещений соблюдаются санитарно-гигиенические нормы, эстетика оформления.  </w:t>
      </w:r>
      <w:r>
        <w:rPr>
          <w:rFonts w:hint="default"/>
          <w:lang w:val="ru-RU"/>
        </w:rPr>
        <w:t xml:space="preserve">39 </w:t>
      </w:r>
      <w:r>
        <w:t xml:space="preserve">ноутбуков школы имеют доступ к сети Интернет. Все ноутбуки оснащены лицензионным программным обеспечением.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8"/>
    <w:rsid w:val="000C0126"/>
    <w:rsid w:val="00E31F22"/>
    <w:rsid w:val="00E56248"/>
    <w:rsid w:val="444A230B"/>
    <w:rsid w:val="6B9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791</Words>
  <Characters>4509</Characters>
  <Lines>37</Lines>
  <Paragraphs>10</Paragraphs>
  <TotalTime>8</TotalTime>
  <ScaleCrop>false</ScaleCrop>
  <LinksUpToDate>false</LinksUpToDate>
  <CharactersWithSpaces>5290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2020-06-02T09:25:00Z</dcterms:created>
  <dc:creator>User</dc:creator>
  <cp:lastModifiedBy>sovet</cp:lastModifiedBy>
  <dcterms:modified xsi:type="dcterms:W3CDTF">2023-02-02T11:40:35Z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CE6D9BC1404D4C428D867EEA6B834ED6</vt:lpwstr>
  </property>
</Properties>
</file>